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92542" w14:textId="77777777" w:rsidR="00CE26F1" w:rsidRPr="00CE26F1" w:rsidRDefault="00CE26F1" w:rsidP="00CE26F1">
      <w:pPr>
        <w:keepNext/>
        <w:pageBreakBefore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 </w:t>
      </w:r>
    </w:p>
    <w:p w14:paraId="72272765" w14:textId="3294F871" w:rsidR="00CE26F1" w:rsidRPr="00CE26F1" w:rsidRDefault="00CE26F1" w:rsidP="00CE26F1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do Zarządzenia </w:t>
      </w:r>
      <w:r w:rsidRPr="009F79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Nr </w:t>
      </w:r>
      <w:r w:rsidR="001F71C2" w:rsidRPr="009F79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502AB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Pr="009F79A9"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 w:rsidR="002502AB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Burmistrza Miasta i Gminy Koszyce  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dnia </w:t>
      </w:r>
      <w:r w:rsidR="00F301AD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2502AB">
        <w:rPr>
          <w:rFonts w:ascii="Times New Roman" w:eastAsia="Times New Roman" w:hAnsi="Times New Roman" w:cs="Times New Roman"/>
          <w:sz w:val="24"/>
          <w:szCs w:val="24"/>
          <w:lang w:eastAsia="pl-PL"/>
        </w:rPr>
        <w:t>6 stycznia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202</w:t>
      </w:r>
      <w:r w:rsidR="002502AB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 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E26F1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14:paraId="631F4666" w14:textId="77777777" w:rsidR="00CE26F1" w:rsidRPr="00CE26F1" w:rsidRDefault="00CE26F1" w:rsidP="00CE2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Burmistrz Miasta i Gminy Koszyce</w:t>
      </w:r>
    </w:p>
    <w:p w14:paraId="41DCA8DF" w14:textId="1B54D5C7" w:rsidR="00CE26F1" w:rsidRPr="00CE26F1" w:rsidRDefault="00CE26F1" w:rsidP="00CE2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ogłasza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otwarty konkurs ofert</w:t>
      </w:r>
    </w:p>
    <w:p w14:paraId="4947497B" w14:textId="77777777" w:rsidR="00CE26F1" w:rsidRPr="00CE26F1" w:rsidRDefault="00CE26F1" w:rsidP="00CE2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realizację zadania publicznego w zakresie</w:t>
      </w:r>
    </w:p>
    <w:p w14:paraId="4EDABEB0" w14:textId="77777777" w:rsidR="00CE26F1" w:rsidRPr="00CE26F1" w:rsidRDefault="00CE26F1" w:rsidP="00CE2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8D238F5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CE26F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 xml:space="preserve">                 Przeciwdziałanie uzależnieniom i patologiom społecznym</w:t>
      </w:r>
    </w:p>
    <w:p w14:paraId="73DFF2BB" w14:textId="77777777" w:rsidR="00CE26F1" w:rsidRPr="00CE26F1" w:rsidRDefault="00CE26F1" w:rsidP="00CE26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16FE711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D00702F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CE26F1">
        <w:rPr>
          <w:rFonts w:ascii="Times New Roman" w:eastAsia="Times New Roman" w:hAnsi="Times New Roman" w:cs="Times New Roman"/>
          <w:sz w:val="20"/>
          <w:szCs w:val="20"/>
          <w:lang w:eastAsia="pl-PL"/>
        </w:rPr>
        <w:t>Podstawa prawna: art. 13 ust. 1 ustawy z dnia 24 kwietnia 2003 r. o działalności pożytku publicznego i wolontariacie”</w:t>
      </w:r>
    </w:p>
    <w:p w14:paraId="44DCA266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F4F0F79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 RODZAJ ZADANIA.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77118ECA" w14:textId="77777777" w:rsidR="00CE26F1" w:rsidRPr="00CE26F1" w:rsidRDefault="00CE26F1" w:rsidP="00CE26F1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1. Konkurs obejmuje zadanie z zakresu: </w:t>
      </w:r>
      <w:r w:rsidRPr="00CE26F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Przeciwdziałanie uzależnieniom i patologiom społecznym</w:t>
      </w:r>
    </w:p>
    <w:p w14:paraId="779FC28E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2. Zakres przedsięwzięcia:</w:t>
      </w:r>
    </w:p>
    <w:p w14:paraId="46F7C66F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a) prowadzenie profilaktycznej działalności informacyjnej i edukacyjnej w zakresie rozwiązywania problemów alkoholowych, jak również przeciwdziałania uzależnieniom behawioralnym, w szczególności dla dzieci i młodzieży poprzez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</w:p>
    <w:p w14:paraId="2A846C1D" w14:textId="77777777" w:rsid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-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organizację zajęć sportowo – rekreacyjnych dla dzieci i młodzieży </w:t>
      </w:r>
    </w:p>
    <w:p w14:paraId="35345B91" w14:textId="77777777" w:rsid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 organiz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ację </w:t>
      </w: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warsztatów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zakresie profilaktyki uzależnień</w:t>
      </w:r>
    </w:p>
    <w:p w14:paraId="34A9AB02" w14:textId="77777777"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- organizację wyjazdów sportowo – rekreacyjnych promujących bezpieczne i aktywne  spędzanie wolnego czasu </w:t>
      </w:r>
    </w:p>
    <w:p w14:paraId="6C1243B1" w14:textId="3F2E576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</w:t>
      </w: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Zadanie będzie realizowane w ramach Gminnego Programu Profilaktyki i Rozwiązywania Problemów Alkoholowych oraz Przeciwdziałania Narkomanii</w:t>
      </w:r>
      <w:r w:rsidR="00F301A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14:paraId="13BBC095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. Oczekiwane rezultaty: </w:t>
      </w: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organizacja </w:t>
      </w:r>
      <w:r w:rsidR="00D164F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zajęć </w:t>
      </w: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co najmniej </w:t>
      </w:r>
      <w:r w:rsidR="00D164F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 x w miesiącu, organizacja warsztatów</w:t>
      </w: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164F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ilości co najmniej 3 szt., </w:t>
      </w: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wyjazd </w:t>
      </w:r>
      <w:r w:rsidR="00D164F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rekreacyjny</w:t>
      </w: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D164F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co najmniej 3 szt.</w:t>
      </w:r>
    </w:p>
    <w:p w14:paraId="24D7E188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8F3EA3D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II WYSOKOŚĆ ŚRODKÓW PRZEZNACZONYCH NA REALIZACJĘ ZADANIA</w:t>
      </w:r>
    </w:p>
    <w:p w14:paraId="106DD2BF" w14:textId="5AE40CB9"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Wysokość środków publicznych przeznaczonych na realizację  zadania wynosi  -</w:t>
      </w: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</w:t>
      </w:r>
      <w:r w:rsidR="002502A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58 0</w:t>
      </w:r>
      <w:r w:rsidR="00D164F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00</w:t>
      </w: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zł</w:t>
      </w:r>
    </w:p>
    <w:p w14:paraId="603A9FC8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 ZASADY PRZYZNAWANIA DOTACJI.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410B6EA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1. Podmiotami uprawnionymi do złożenia oferty są: </w:t>
      </w:r>
    </w:p>
    <w:p w14:paraId="50460121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a) organizacje pozarządowe w rozumieniu ustawy z dnia 24 kwietnia 2003 r. o działalności pożytku publicznego i o wolontariacie </w:t>
      </w:r>
    </w:p>
    <w:p w14:paraId="28A62BD4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b) osoby prawne i jednostki organizacyjne działające na podstawie przepisów o stosunku Państwa do Kościoła Katolickiego w Rzeczypospolitej Polskiej, o stosunku Państwa do innych kościołów i związków wyznaniowych oraz o gwarancjach wolności sumienia i wyznania, jeżeli ich cele statutowe obejmują prowadzenie działalności pożytku publicznego; </w:t>
      </w:r>
    </w:p>
    <w:p w14:paraId="09EC1985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c)  stowarzyszenia jednostek samorządu terytorialnego; </w:t>
      </w:r>
    </w:p>
    <w:p w14:paraId="419BAAF4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d) spółki akcyjne i spółki z ograniczoną odpowiedzialnością oraz kluby sportowe będące spółkami działającymi na podstawie przepisów ustawy z dnia 25 czerwca 2010 r. o sporcie, które nie działają w celu osiągnięcia zysku oraz przeznaczają całość dochodu na realizację celów statutowych oraz nie przeznaczają zysku do podziału między swoich udziałowców, akcjonariuszy i pracowników; </w:t>
      </w:r>
    </w:p>
    <w:p w14:paraId="0BFA2FDB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2. Zlecenie realizacji zadania objętego niniejszym ogłoszeniem ma formę wspierania jego wykonania wraz z udzieleniem dotacji na dofinansowanie jego realizacji. </w:t>
      </w:r>
    </w:p>
    <w:p w14:paraId="180A968A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3. Podmioty przedstawiają ofertę zgodnie z zasadami uczciwej konkurencji, gwarantując wykonanie zadania w sposób efektywny, oszczędny i terminowy. </w:t>
      </w:r>
    </w:p>
    <w:p w14:paraId="693DE587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4. Postępowanie w sprawie przyznania dotacji odbywać się będzie zgodnie z zasadami określonymi w ustawie z dnia 24 kwietnia 2003 r. o działalności pożytku publicznego i o wolontariacie </w:t>
      </w:r>
    </w:p>
    <w:p w14:paraId="069B4B21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5. W przypadku, gdy kwota dofinansowania złożonej oferty przekracza wysokość środków przeznaczonych na realizację zadania, organizator konkursu zastrzega sobie możliwość zmniejszenia wielkości dofinansowania w stosunku do złożonej oferty. </w:t>
      </w:r>
    </w:p>
    <w:p w14:paraId="0E9DF7B9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6. Burmistrz Miasta i Gminy Koszyce przyznaje dotację celową na realizację oferty wyłonionej w konkursie w trybie indywidualnych decyzji. </w:t>
      </w:r>
    </w:p>
    <w:p w14:paraId="5D3539AA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7.  Burmistrz Miasta i Gminy Koszyce ogłaszając otwarty konkurs ofert powołuje w drodze zarządzenia komisję konkursową w celu opiniowania złożonych ofert. </w:t>
      </w:r>
    </w:p>
    <w:p w14:paraId="5DF21735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8. Od decyzji Burmistrz Miasta i Gminy Koszyce w sprawie wyboru oferty i udzielania dotacji nie ma zastosowania tryb odwoławczy. </w:t>
      </w:r>
    </w:p>
    <w:p w14:paraId="2B712E09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9. Złożenie oferty nie jest równoznaczne z przyznaniem dotacji. Dotację na realizację zadania otrzyma jeden podmiot, którego oferta zostanie wybrana w postępowaniu konkursowym. </w:t>
      </w:r>
    </w:p>
    <w:p w14:paraId="2FFFEAAF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10.  Burmistrz Miasta i Gminy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14:paraId="07DB0622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11. Oferta niespełniająca wymogów formalnych oraz niezgodna z zakresem rzeczowym zadania określonego przedmiotem konkursu nie będzie rozpatrywana. ( oferty, które nie zostaną złożone w terminie lub na wymaganym formularzu oraz złożone przez podmiot nieuprawniony do ubiegania się o dotację zostaną odrzucone.) </w:t>
      </w:r>
    </w:p>
    <w:p w14:paraId="7886EF8F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12. W związku z przepisami ustawy z dnia 19 lipca 2019r. o zapewnieniu dostępności osobom  ze  szczególnymi  potrzebami  (Dz.U.  z  2020r.  poz. 1062),  oferta zgłaszana do  konkursu  winna uwzględniać  realizację  działań  na  rzecz  równego dostępu   do   działalności   prowadzonej   przez organizację   pozarządową dla osób ze szczególnymi potrzebami. </w:t>
      </w:r>
    </w:p>
    <w:p w14:paraId="6BA13D67" w14:textId="77997BDF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13.Podmiot,  realizując  zadanie,  zobowiązany  jest  do  stosowania  przepisów  prawa, w szczególności rozporządzenia  Parlamentu  Europejskiego  i  Rady  (UE) 2016/679z  dnia  27  kwietnia  2016  r.  w  sprawie  ochrony  osób  fizycznych  w  związku z  przetwarzaniem  danych  osobowych  i  w  sprawie  swobodnego  przepływu  takich danych  oraz  uchylenia  dyrektywy 95/46/WE(ogólnego  rozporządzenia o  ochronie danych)  (Dz.</w:t>
      </w:r>
      <w:r w:rsidR="002C73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Urz.  UE  L  119  z  04.05.2016, str.  1) oraz ustawy  o  ochronie  danych osobowych ,ustawy prawo  zamówień  publicznych  oraz ustawy   o   finansach publicznych, a także stosowania przy ich wydatkowaniu zasad równego traktowania, uczciwej konkurencji i przejrzystości</w:t>
      </w:r>
    </w:p>
    <w:p w14:paraId="23BD8D62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E5B0E8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 TERMINY i WARUNKI REALIZACJI ZADANIA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3BC098FC" w14:textId="5FE3513F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1. </w:t>
      </w: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Realizacja zadania powinna nastąpić w terminie od </w:t>
      </w:r>
      <w:r w:rsidR="002C733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2502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2502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lutego</w:t>
      </w: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202</w:t>
      </w:r>
      <w:r w:rsidR="002502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 do 31 grudnia 202</w:t>
      </w:r>
      <w:r w:rsidR="002502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 z zastrzeżeniem, że szczegółowy termin zostanie określony w umowie. </w:t>
      </w:r>
    </w:p>
    <w:p w14:paraId="66B9DA2E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2. Oferent zobowiązany jest do wykazania się wkładem własnym w wysokości co najmniej 10% całkowitych kosztów realizacji zadania. Przez wkład własny rozumie się wkład finansowy, osobowy i rzeczowy. </w:t>
      </w:r>
    </w:p>
    <w:p w14:paraId="02F4005D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3. Zadania winny być realizowane zgodnie z zawartą umową oraz najwyższą starannością i obowiązującymi przepisami w zakresie opisanym w ofercie. </w:t>
      </w:r>
    </w:p>
    <w:p w14:paraId="65BEA79B" w14:textId="49FB1302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4. Szczegółowe i ostateczne warunki realizacji, finansowania i rozliczenia zadania regulować będzie umowa w formie pisemnej zawarta pomiędzy wyłonionym oferentem</w:t>
      </w:r>
      <w:r w:rsidR="002C73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2C733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Gminą Koszyce. </w:t>
      </w:r>
    </w:p>
    <w:p w14:paraId="5E30CB83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5. Podmiot realizujący zadanie zobowiązany jest do stosowania przepisów prawa, w szczególności ustawy o ochronie danych osobowych, ustawy prawo zamówień publicznych oraz ustawy o finansach publicznych. </w:t>
      </w:r>
    </w:p>
    <w:p w14:paraId="10FC4825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6. Zadanie nie może być realizowane przez podmiot nie będący stroną umowy. </w:t>
      </w:r>
    </w:p>
    <w:p w14:paraId="396867F8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7. Warunkami realizacji zadania przez podmioty składające oferty są:               </w:t>
      </w:r>
    </w:p>
    <w:p w14:paraId="7569553B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a) realizowanie zadania na rzecz mieszkańców Gminy Koszyce, </w:t>
      </w:r>
    </w:p>
    <w:p w14:paraId="64F7A4DA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b)  posiadanie kadry i zaplecza odpowiedniego do realizacji zadania, </w:t>
      </w:r>
    </w:p>
    <w:p w14:paraId="0B7C391B" w14:textId="77777777" w:rsidR="00CE26F1" w:rsidRPr="00CE26F1" w:rsidRDefault="00D164F0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</w:t>
      </w:r>
      <w:r w:rsidR="00CE26F1"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) posiadanie doświadczenia w realizacji określonego zadania, </w:t>
      </w:r>
    </w:p>
    <w:p w14:paraId="37A78897" w14:textId="77777777" w:rsidR="00CE26F1" w:rsidRPr="00CE26F1" w:rsidRDefault="00D164F0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="00CE26F1"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) umożliwienie organowi zlecającemu kontroli realizacji zadania, </w:t>
      </w:r>
    </w:p>
    <w:p w14:paraId="312FE325" w14:textId="77777777" w:rsidR="00CE26F1" w:rsidRPr="00CE26F1" w:rsidRDefault="00D164F0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CE26F1"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) posiadanie szczegółowego programu realizacji zadania, </w:t>
      </w:r>
    </w:p>
    <w:p w14:paraId="1529D790" w14:textId="77777777" w:rsidR="00CE26F1" w:rsidRPr="00CE26F1" w:rsidRDefault="00D164F0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f</w:t>
      </w:r>
      <w:r w:rsidR="00CE26F1"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) zobowiązanie się do wyodrębnienia w ewidencji księgowej środków otrzymanych na realizację umowy i rozliczenia dotacji zgodnie z ustalonymi warunkami, </w:t>
      </w:r>
    </w:p>
    <w:p w14:paraId="013F6FFB" w14:textId="77777777" w:rsidR="00CE26F1" w:rsidRPr="00CE26F1" w:rsidRDefault="00D164F0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</w:t>
      </w:r>
      <w:r w:rsidR="00CE26F1"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) prowadzenie działalności statutowej w dziedzinie objętej konkursem. </w:t>
      </w:r>
    </w:p>
    <w:p w14:paraId="79B79A4A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8. Środki finansowe przyznane organizacji nie mogą być przeznaczone na: </w:t>
      </w:r>
    </w:p>
    <w:p w14:paraId="13A70C3C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a) zakup nieruchomości, </w:t>
      </w:r>
    </w:p>
    <w:p w14:paraId="0A8D28DA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b) zakupy i wydatki inwestycyjne, remonty i adaptacje pomieszczeń oraz zakup środków trwałych, </w:t>
      </w:r>
    </w:p>
    <w:p w14:paraId="6464D882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c) prowadzenie działalności gospodarczej, </w:t>
      </w:r>
    </w:p>
    <w:p w14:paraId="0BD2DE9A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d) dotowanie przedsięwzięć, które są dofinansowywane z budżetu gminy na podstawie przepisów szczególnych, </w:t>
      </w:r>
    </w:p>
    <w:p w14:paraId="33B27896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e) koszty związane z działalnością polityczną lub religijną, </w:t>
      </w:r>
    </w:p>
    <w:p w14:paraId="60C8E6A3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f) opłaty leasingowe oraz zobowiązania z tytułu otrzymanych kredytów, </w:t>
      </w:r>
    </w:p>
    <w:p w14:paraId="1644D462" w14:textId="0EA829C6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8. </w:t>
      </w: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Termin poniesienia wydatków z dotacji i wkładu własnego ustala się od </w:t>
      </w:r>
      <w:r w:rsidR="002502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dnia ogłoszenia konkursu do</w:t>
      </w: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dnia 31 grudnia 202</w:t>
      </w:r>
      <w:r w:rsidR="002502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roku</w:t>
      </w:r>
      <w:r w:rsidR="002502A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69946CEB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9.W trakcie realizacji zadania mogą być dokonywane zmiany  w zakresie sposobu i terminu realizacji zadania. Zmiany nie mogą zmieniać istoty zadania publicznego. Oferent zobligowany jest przedstawić zaktualizowany zakres działań/harmonogramu po uzyskaniu zgody na wprowadzenie zmian. Zmiany nie wymagają aneksu do umowy.</w:t>
      </w:r>
    </w:p>
    <w:p w14:paraId="2307A506" w14:textId="77777777" w:rsidR="002502AB" w:rsidRPr="002502AB" w:rsidRDefault="002502AB" w:rsidP="002502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2AB">
        <w:rPr>
          <w:rFonts w:ascii="Times New Roman" w:hAnsi="Times New Roman" w:cs="Times New Roman"/>
          <w:sz w:val="24"/>
          <w:szCs w:val="24"/>
        </w:rPr>
        <w:t>10. W trakcie realizacji zadania mogą być dokonywane przesunięcia w zakresie poszczególnych pozycji kosztów działania oraz pomiędzy działaniami:</w:t>
      </w:r>
    </w:p>
    <w:p w14:paraId="77528DE0" w14:textId="77777777" w:rsidR="002502AB" w:rsidRPr="002502AB" w:rsidRDefault="002502AB" w:rsidP="002502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2AB">
        <w:rPr>
          <w:rFonts w:ascii="Times New Roman" w:hAnsi="Times New Roman" w:cs="Times New Roman"/>
          <w:sz w:val="24"/>
          <w:szCs w:val="24"/>
        </w:rPr>
        <w:t>a) zmiany poniżej kwoty 200 zł nie wymagają uprzedniej zgody Gminy(o ile nie zmieniają istoty zadania publicznego), przedstawienia zaktualizowanego harmonogramu ani zawarcia aneksu,</w:t>
      </w:r>
    </w:p>
    <w:p w14:paraId="3519D225" w14:textId="77777777" w:rsidR="002502AB" w:rsidRPr="002502AB" w:rsidRDefault="002502AB" w:rsidP="002502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2AB">
        <w:rPr>
          <w:rFonts w:ascii="Times New Roman" w:hAnsi="Times New Roman" w:cs="Times New Roman"/>
          <w:sz w:val="24"/>
          <w:szCs w:val="24"/>
        </w:rPr>
        <w:t>b) zmiany z przedziału kwotowego 201 zł- 499 zł wymagają uprzedniej zgody Gminy oraz przedstawienia zaktualizowanego zestawienia kosztów realizacji zadania publicznego</w:t>
      </w:r>
    </w:p>
    <w:p w14:paraId="7E2371D9" w14:textId="4BC656F0" w:rsidR="00CE26F1" w:rsidRPr="002502AB" w:rsidRDefault="002502AB" w:rsidP="002502A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2AB">
        <w:rPr>
          <w:rFonts w:ascii="Times New Roman" w:hAnsi="Times New Roman" w:cs="Times New Roman"/>
          <w:sz w:val="24"/>
          <w:szCs w:val="24"/>
        </w:rPr>
        <w:t>c) zmiany powyżej kwoty  500 zł wymagają uprzedniej, pisemnej zgody Gminy, przedstawienia zaktualizowanego zestawienia kosztów realizacji zadania oraz zawarcia aneksu do umowy.</w:t>
      </w:r>
    </w:p>
    <w:p w14:paraId="30D3830D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D574EE2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V. TERMIN I SPOSÓB SKŁADANIA OFERT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597A00AD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Pr="00CE26F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 </w:t>
      </w:r>
      <w:r w:rsidRPr="00CE26F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Oferty na realizację wymienionego zadania należy składać w zaklejonych kopertach oznaczonych napisem: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878DF1D" w14:textId="4A1B141A" w:rsidR="00CE26F1" w:rsidRPr="00CE26F1" w:rsidRDefault="00D164F0" w:rsidP="00CE2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="00FC72F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K</w:t>
      </w:r>
      <w:r w:rsidR="00CE26F1" w:rsidRPr="00CE26F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onkurs na realizację zadania publicznego</w:t>
      </w:r>
      <w:r w:rsidR="00CE26F1" w:rsidRPr="00CE26F1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</w:p>
    <w:p w14:paraId="10143574" w14:textId="77777777" w:rsidR="00CE26F1" w:rsidRPr="00CE26F1" w:rsidRDefault="00CE26F1" w:rsidP="00CE2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7253556A" w14:textId="77777777" w:rsidR="00CE26F1" w:rsidRPr="00CE26F1" w:rsidRDefault="00CE26F1" w:rsidP="00CE26F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CE26F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>”  Przeciwdziałanie uzależnieniom i patologiom społecznym”</w:t>
      </w:r>
    </w:p>
    <w:p w14:paraId="0200BF25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71B196D3" w14:textId="65406FB8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dziennik podawczy Urzędu Miasta i  Gminy Koszyce ul. Elżbiety Łokietkówny 14, 32-130 Koszyce lub przesyłką pocztową na adres Urząd Miasta i Gminy Koszyce ul. Elżbiety  Łokietkówny 14, 32-130 Koszyce </w:t>
      </w:r>
      <w:r w:rsidRPr="00CE26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 xml:space="preserve">w terminie do </w:t>
      </w:r>
      <w:r w:rsidR="002502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7 lutego</w:t>
      </w:r>
      <w:r w:rsidRPr="00CE26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 xml:space="preserve"> 202</w:t>
      </w:r>
      <w:r w:rsidR="002502A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5</w:t>
      </w:r>
      <w:r w:rsidRPr="00CE26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 xml:space="preserve"> roku do godz. 9:00</w:t>
      </w:r>
      <w:r w:rsidRPr="00CE26F1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.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Decyduje data wpływu oferty do urzędu potwierdzona pieczęcią wpływu. </w:t>
      </w:r>
    </w:p>
    <w:p w14:paraId="44F4192F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2. Oferta konkursowa winna być sporządzona na podstawie Rozporządzenia</w:t>
      </w:r>
      <w:r w:rsidRPr="00CE26F1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Przewodniczącego Komitetu do spraw Pożytku Publicznego z dnia 24 października 2018 r. w </w:t>
      </w: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sprawie wzorów ofert i ramowych wzorów umów dotyczących realizacji zadań publicznych oraz wzorów sprawozdań z wykonania tych zadań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podpisana przez osobę (osoby) uprawnioną do składania oświadczeń woli w imieniu oferenta, pod rygorem jej odrzucenia. Oświadczenie woli powinno być potwierdzone pieczęcią oferenta. </w:t>
      </w:r>
    </w:p>
    <w:p w14:paraId="63770CA5" w14:textId="77777777" w:rsidR="00CE26F1" w:rsidRPr="00CE26F1" w:rsidRDefault="00CE26F1" w:rsidP="009F79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3.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14:paraId="692CF759" w14:textId="77777777" w:rsidR="00CE26F1" w:rsidRPr="00CE26F1" w:rsidRDefault="00CE26F1" w:rsidP="009F79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4. Oferty złożone nie podlegają uzupełnianiu. </w:t>
      </w:r>
    </w:p>
    <w:p w14:paraId="7D19F043" w14:textId="77777777" w:rsidR="00CE26F1" w:rsidRPr="00CE26F1" w:rsidRDefault="00CE26F1" w:rsidP="009F79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5. Oferty złożone po w/w terminie nie będą objęte procedurą konkursową. </w:t>
      </w:r>
    </w:p>
    <w:p w14:paraId="67233FDC" w14:textId="77777777" w:rsidR="00CE26F1" w:rsidRPr="00CE26F1" w:rsidRDefault="00CE26F1" w:rsidP="009F79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6. Do oferty należy dołączyć:</w:t>
      </w:r>
    </w:p>
    <w:p w14:paraId="4E55CF23" w14:textId="77777777" w:rsidR="00CE26F1" w:rsidRPr="00CE26F1" w:rsidRDefault="00CE26F1" w:rsidP="009F79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 Aktualny dokument określający osobowość prawną np. wypis z KRS-u lub wypis    z ewidencji  (wydany w okresie 6 miesięcy poprzedzających termin złożenia oferty), oryginał lub kserokopię poświadczoną za zgodność z oryginałem na każdej stronie przez osobę uprawnioną statutowo do zaciągania zobowiązań majątkowych, bądź wydruk komputerowy z aktualnymi informacjami o wpisie podmiotu do Rejestru pobrany z Centralnej Informacji KRS posiadający cechy umożliwiające jego weryfikację z danymi zawartymi w Rejestrze, zgodne z § 9 ust. 2 rozporządzenia Ministra Sprawiedliwości z dnia 27 grudnia 2011 r. </w:t>
      </w:r>
    </w:p>
    <w:p w14:paraId="07C3EF13" w14:textId="77777777" w:rsidR="002502AB" w:rsidRDefault="002502AB" w:rsidP="002502AB">
      <w:pPr>
        <w:pStyle w:val="NormalnyWeb"/>
        <w:spacing w:before="0" w:beforeAutospacing="0" w:after="0" w:afterAutospacing="0"/>
        <w:jc w:val="both"/>
      </w:pPr>
      <w:r>
        <w:t>2) Pełnomocnictwa do działania w imieniu podmiotu (w przypadku, gdy ofertę lub umowę o dotację podpisują osoby inne niż umocowane do reprezentacji zgodnie z rejestrem).</w:t>
      </w:r>
    </w:p>
    <w:p w14:paraId="02B74E73" w14:textId="77777777" w:rsidR="002502AB" w:rsidRDefault="002502AB" w:rsidP="002502AB">
      <w:pPr>
        <w:pStyle w:val="NormalnyWeb"/>
        <w:spacing w:before="0" w:beforeAutospacing="0" w:after="0" w:afterAutospacing="0"/>
        <w:jc w:val="both"/>
      </w:pPr>
      <w:r>
        <w:t xml:space="preserve">3) </w:t>
      </w:r>
      <w:r w:rsidRPr="002A05BA">
        <w:rPr>
          <w:bCs/>
        </w:rPr>
        <w:t>Oświadczenie dotyczące wymagań służących zapewnieniu dostępności osobom ze szczególnymi potrzebami, które zostaną zapewnione w ramach realizacji zadania publicznego.</w:t>
      </w:r>
    </w:p>
    <w:p w14:paraId="4D493B23" w14:textId="77777777" w:rsidR="002502AB" w:rsidRDefault="002502AB" w:rsidP="002502AB">
      <w:pPr>
        <w:pStyle w:val="NormalnyWeb"/>
        <w:spacing w:before="0" w:beforeAutospacing="0" w:after="0" w:afterAutospacing="0"/>
        <w:jc w:val="both"/>
        <w:rPr>
          <w:b/>
          <w:bCs/>
        </w:rPr>
      </w:pPr>
      <w:r>
        <w:t xml:space="preserve">4) </w:t>
      </w:r>
      <w:r w:rsidRPr="00086DAD">
        <w:rPr>
          <w:b/>
          <w:bCs/>
        </w:rPr>
        <w:t>Informację o posiadanym numerze</w:t>
      </w:r>
      <w:r>
        <w:rPr>
          <w:b/>
          <w:bCs/>
        </w:rPr>
        <w:t xml:space="preserve"> konta </w:t>
      </w:r>
      <w:r w:rsidRPr="00086DAD">
        <w:rPr>
          <w:b/>
          <w:bCs/>
        </w:rPr>
        <w:t xml:space="preserve"> bankow</w:t>
      </w:r>
      <w:r>
        <w:rPr>
          <w:b/>
          <w:bCs/>
        </w:rPr>
        <w:t>ego oferenta, na który ma wpłynąć przyznana dotacja.</w:t>
      </w:r>
    </w:p>
    <w:p w14:paraId="511F84D4" w14:textId="77777777" w:rsidR="002502AB" w:rsidRDefault="002502AB" w:rsidP="002502AB">
      <w:pPr>
        <w:pStyle w:val="NormalnyWeb"/>
        <w:spacing w:before="0" w:beforeAutospacing="0" w:after="0" w:afterAutospacing="0"/>
        <w:jc w:val="both"/>
      </w:pPr>
    </w:p>
    <w:p w14:paraId="6F0F78C8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VI. TRYB I KRYTERIA STOSOWANE PRZY WYBORZE OFERT ORAZ TERMIN DOKONANIA WYBORU OFERT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3F9980AD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Przy rozpatrywaniu ofert na realizację poszczególnych zadań będą  brane pod uwagę następujące kryteria:</w:t>
      </w:r>
    </w:p>
    <w:p w14:paraId="7EEA3599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a) możliwość realizacji zadania publicznego przez oferenta - możliwość realizacji zadania (skala od 0-10 pkt)</w:t>
      </w:r>
    </w:p>
    <w:p w14:paraId="7A173D18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b) przedstawiona przez oferenta kalkulację kosztów realizacji zadania publicznego (skala 0-15 pkt)</w:t>
      </w:r>
    </w:p>
    <w:p w14:paraId="688FAE23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c)  proponowana jakość wykonania zadania i kwalifikacje osób, przy udziale których oferent będzie realizował zadanie publiczne (skala 0-25 pkt)</w:t>
      </w:r>
    </w:p>
    <w:p w14:paraId="6B186E9F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14:paraId="2358B7E9" w14:textId="414711C5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2. Oferty, które otrzymają mniej niż 35 pkt  (średnia punktów) nie zostaną zaproponowane do dofinansowania.</w:t>
      </w:r>
    </w:p>
    <w:p w14:paraId="1D9419B9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3. Komisja konkursowa opiniuje wszystkie oferty i tworzy listę rankingową.</w:t>
      </w:r>
    </w:p>
    <w:p w14:paraId="55AB8AE6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4. Komisja przedkłada listę do zatwierdzenia Burmistrzowi.</w:t>
      </w:r>
    </w:p>
    <w:p w14:paraId="30FC7857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5. Ostateczną decyzję o przyznaniu i wysokości dotacji podejmuje Burmistrz</w:t>
      </w:r>
    </w:p>
    <w:p w14:paraId="60A172D3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6. O wynikach konkursu Burmistrz informuje pisemnie poprzez umieszczenie informacji na stronie internetowej Gminy, na tablicy ogłoszeń i w  Biuletynie Informacji Publicznej</w:t>
      </w:r>
    </w:p>
    <w:p w14:paraId="2CBF04F6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7. Konkurs ofert zostaje unieważniony jeżeli:</w:t>
      </w:r>
    </w:p>
    <w:p w14:paraId="372E11F5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1) nie złożono żadnej oferty</w:t>
      </w:r>
    </w:p>
    <w:p w14:paraId="7D73AD81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2) żadna ze złożonych ofert nie spełniała wymogów zawartych w ogłoszeniu.</w:t>
      </w:r>
    </w:p>
    <w:p w14:paraId="59D43555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8. Zastrzega się możliwość odwołania konkursu ofert bez podania przyczyny przed upływem terminu składania ofert w konkursie.</w:t>
      </w:r>
    </w:p>
    <w:p w14:paraId="3D0EE74E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9. Dokonanie wyboru ofert nastąpi nie dłużej niż w ciągu 7 dni od daty upływu składania ofert.</w:t>
      </w:r>
    </w:p>
    <w:p w14:paraId="7FCC649D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>10. Po ogłoszeniu wyniku otwartego konkursu ofert Burmistrz Miasta i Gminy Koszyce zawiera umowę o wsparcie realizacji zadania publicznego z wyłonionym podmiotem </w:t>
      </w:r>
    </w:p>
    <w:p w14:paraId="5F3CCD99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AA85C72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VII.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14:paraId="67EF5089" w14:textId="0F3448C4" w:rsidR="00CE26F1" w:rsidRPr="00CE26F1" w:rsidRDefault="00CE26F1" w:rsidP="00CE26F1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Zrealizowane zadania w ramach otwartego konkursu ofert z zakresu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E26F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„</w:t>
      </w:r>
      <w:r w:rsidRPr="00CE26F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ar-SA"/>
        </w:rPr>
        <w:t xml:space="preserve"> </w:t>
      </w:r>
      <w:r w:rsidRPr="00CE26F1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 xml:space="preserve">Przeciwdziałanie uzależnieniom i patologiom społecznym” </w:t>
      </w:r>
      <w:r w:rsidRPr="00CE26F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w 202</w:t>
      </w:r>
      <w:r w:rsidR="002502AB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– 0 złotych</w:t>
      </w:r>
    </w:p>
    <w:p w14:paraId="62F190C7" w14:textId="12D8760B" w:rsidR="00CE26F1" w:rsidRPr="00CE26F1" w:rsidRDefault="00CE26F1" w:rsidP="00CE26F1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</w:pPr>
      <w:r w:rsidRPr="00CE26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Zrealizowane zadania w ramach otwartego konkursu ofert z zakresu „ </w:t>
      </w:r>
      <w:r w:rsidRPr="00CE26F1">
        <w:rPr>
          <w:rFonts w:ascii="Times New Roman" w:eastAsia="Calibri" w:hAnsi="Times New Roman" w:cs="Times New Roman"/>
          <w:i/>
          <w:iCs/>
          <w:sz w:val="24"/>
          <w:szCs w:val="24"/>
          <w:lang w:eastAsia="ar-SA"/>
        </w:rPr>
        <w:t>Przeciwdziałanie uzależnieniom i patologiom społecznym”</w:t>
      </w:r>
      <w:r w:rsidRPr="00CE26F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w 202</w:t>
      </w:r>
      <w:r w:rsidR="002502AB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– </w:t>
      </w:r>
      <w:r w:rsidR="002502AB">
        <w:rPr>
          <w:rFonts w:ascii="Times New Roman" w:eastAsia="Times New Roman" w:hAnsi="Times New Roman" w:cs="Times New Roman"/>
          <w:sz w:val="24"/>
          <w:szCs w:val="24"/>
          <w:lang w:eastAsia="pl-PL"/>
        </w:rPr>
        <w:t>49 800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złotych</w:t>
      </w:r>
    </w:p>
    <w:p w14:paraId="684C098B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816FEE0" w14:textId="77777777"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VIII. POSTANOWIENIA KOŃCOWE</w:t>
      </w: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353CA800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1. Podmiot, któremu zostanie udzielone wsparcie finansowe zobowiązany będzie do  dostarczenia na wezwanie właściwej komórki organizacyjnej Urzędu Miasta i Gminy Koszyce oryginałów dokumentów (rachunków, faktur) celem kontroli prawidłowości wydatkowania dotacji oraz kontroli prowadzenia właściwej dokumentacji z nią związanej. </w:t>
      </w:r>
    </w:p>
    <w:p w14:paraId="7305CC8E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 Burmistrz Miasta i Gminy Koszyce zastrzega sobie prawo do przesunięcia terminu składania ofert i terminu rozstrzygnięcia konkursu, prawo do odwołania konkursu w części bądź całości bez podania przyczyn , prawo do nie rozstrzygnięcia konkursu, </w:t>
      </w:r>
    </w:p>
    <w:p w14:paraId="40856B82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3. Organizator konkursu zastrzega sobie prawo do zmniejszenia kwoty dotacji w stosunku do wnioskowanej przez oferenta, w takim przypadku konieczne jest dostarczenie przez oferenta zaktualizowanego harmonogramu realizacji zadania i zaktualizowanego kosztorysu stosownie do proponowanej kwoty dotacji. Niedostarczenie powyższych dokumentów, w wyznaczonym oferentowi terminie, będzie oznaczało rezygnację z jego udziału w dalszym postępowaniu konkursowym.</w:t>
      </w:r>
    </w:p>
    <w:p w14:paraId="597A20E2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E26F1">
        <w:rPr>
          <w:rFonts w:ascii="Times New Roman" w:eastAsia="Times New Roman" w:hAnsi="Times New Roman" w:cs="Times New Roman"/>
          <w:sz w:val="24"/>
          <w:szCs w:val="24"/>
          <w:lang w:eastAsia="pl-PL"/>
        </w:rPr>
        <w:t>4. Ogłoszenie o konkursie zamieszcza się w Biuletynie Informacji Publicznej, na tablicy ogłoszeń Urzędu Miasta i Gminy Koszyce oraz na stronie internetowej www.koszyce.gmina.pl</w:t>
      </w:r>
    </w:p>
    <w:p w14:paraId="3D4C62F5" w14:textId="77777777" w:rsidR="00CE26F1" w:rsidRPr="00CE26F1" w:rsidRDefault="00CE26F1" w:rsidP="00CE26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7D1736" w14:textId="77777777" w:rsidR="00CE26F1" w:rsidRPr="00CE26F1" w:rsidRDefault="00CE26F1" w:rsidP="00CE26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7F05405" w14:textId="77777777"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D4491D" w14:textId="77777777"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005BCC5" w14:textId="77777777"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27A63C" w14:textId="77777777"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212F61" w14:textId="77777777"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F235F14" w14:textId="77777777" w:rsidR="00CE26F1" w:rsidRPr="00CE26F1" w:rsidRDefault="00CE26F1" w:rsidP="00CE26F1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0336A4" w14:textId="77777777" w:rsidR="00CE26F1" w:rsidRPr="00CE26F1" w:rsidRDefault="00CE26F1" w:rsidP="00CE26F1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5540A25" w14:textId="77777777" w:rsidR="00CE26F1" w:rsidRPr="00CE26F1" w:rsidRDefault="00CE26F1" w:rsidP="00CE2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15FBBD" w14:textId="77777777" w:rsidR="00CE26F1" w:rsidRPr="00CE26F1" w:rsidRDefault="00CE26F1" w:rsidP="00CE26F1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A677ABF" w14:textId="77777777" w:rsidR="00CE26F1" w:rsidRPr="00CE26F1" w:rsidRDefault="00CE26F1" w:rsidP="00CE26F1">
      <w:pPr>
        <w:tabs>
          <w:tab w:val="left" w:pos="60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EDCB93E" w14:textId="77777777" w:rsidR="00645E8E" w:rsidRDefault="00645E8E"/>
    <w:sectPr w:rsidR="00645E8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620C7" w14:textId="77777777" w:rsidR="007176DD" w:rsidRDefault="007176DD">
      <w:pPr>
        <w:spacing w:after="0" w:line="240" w:lineRule="auto"/>
      </w:pPr>
      <w:r>
        <w:separator/>
      </w:r>
    </w:p>
  </w:endnote>
  <w:endnote w:type="continuationSeparator" w:id="0">
    <w:p w14:paraId="3F78BEED" w14:textId="77777777" w:rsidR="007176DD" w:rsidRDefault="00717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910926"/>
      <w:docPartObj>
        <w:docPartGallery w:val="Page Numbers (Bottom of Page)"/>
        <w:docPartUnique/>
      </w:docPartObj>
    </w:sdtPr>
    <w:sdtContent>
      <w:p w14:paraId="1A674227" w14:textId="77777777" w:rsidR="00CB6E60" w:rsidRDefault="00000000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61A4AB" w14:textId="77777777" w:rsidR="00CB6E60" w:rsidRDefault="00CB6E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444A6" w14:textId="77777777" w:rsidR="007176DD" w:rsidRDefault="007176DD">
      <w:pPr>
        <w:spacing w:after="0" w:line="240" w:lineRule="auto"/>
      </w:pPr>
      <w:r>
        <w:separator/>
      </w:r>
    </w:p>
  </w:footnote>
  <w:footnote w:type="continuationSeparator" w:id="0">
    <w:p w14:paraId="598244A1" w14:textId="77777777" w:rsidR="007176DD" w:rsidRDefault="007176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43B2B"/>
    <w:multiLevelType w:val="hybridMultilevel"/>
    <w:tmpl w:val="60C4B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700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6F1"/>
    <w:rsid w:val="00082A4F"/>
    <w:rsid w:val="000B3FEC"/>
    <w:rsid w:val="001F71C2"/>
    <w:rsid w:val="002502AB"/>
    <w:rsid w:val="002C7338"/>
    <w:rsid w:val="00645E8E"/>
    <w:rsid w:val="007176DD"/>
    <w:rsid w:val="007C28B5"/>
    <w:rsid w:val="00800455"/>
    <w:rsid w:val="008B79B2"/>
    <w:rsid w:val="009B0ABE"/>
    <w:rsid w:val="009B6AED"/>
    <w:rsid w:val="009F79A9"/>
    <w:rsid w:val="00B00087"/>
    <w:rsid w:val="00B40477"/>
    <w:rsid w:val="00BA59B0"/>
    <w:rsid w:val="00BC2BF8"/>
    <w:rsid w:val="00CA72E6"/>
    <w:rsid w:val="00CB3C44"/>
    <w:rsid w:val="00CB6E60"/>
    <w:rsid w:val="00CE26F1"/>
    <w:rsid w:val="00D164F0"/>
    <w:rsid w:val="00F17B4F"/>
    <w:rsid w:val="00F301AD"/>
    <w:rsid w:val="00F55FBC"/>
    <w:rsid w:val="00FC4F5E"/>
    <w:rsid w:val="00FC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6F80A"/>
  <w15:chartTrackingRefBased/>
  <w15:docId w15:val="{AE59E27E-DE86-4D1E-987A-A88F925E7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E26F1"/>
  </w:style>
  <w:style w:type="paragraph" w:styleId="Akapitzlist">
    <w:name w:val="List Paragraph"/>
    <w:basedOn w:val="Normalny"/>
    <w:uiPriority w:val="1"/>
    <w:qFormat/>
    <w:rsid w:val="00CE26F1"/>
    <w:pPr>
      <w:spacing w:after="0" w:line="240" w:lineRule="auto"/>
      <w:ind w:left="720"/>
      <w:contextualSpacing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CE2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E26F1"/>
    <w:pPr>
      <w:tabs>
        <w:tab w:val="center" w:pos="4536"/>
        <w:tab w:val="right" w:pos="9072"/>
      </w:tabs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E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E26F1"/>
    <w:pPr>
      <w:tabs>
        <w:tab w:val="center" w:pos="4536"/>
        <w:tab w:val="right" w:pos="9072"/>
      </w:tabs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E26F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2154</Words>
  <Characters>12926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3</cp:revision>
  <cp:lastPrinted>2024-02-02T08:41:00Z</cp:lastPrinted>
  <dcterms:created xsi:type="dcterms:W3CDTF">2025-01-16T13:01:00Z</dcterms:created>
  <dcterms:modified xsi:type="dcterms:W3CDTF">2025-01-16T13:06:00Z</dcterms:modified>
</cp:coreProperties>
</file>